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FE" w:rsidRPr="00E463B6" w:rsidRDefault="00C115FE" w:rsidP="00C115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513C8" w:rsidRDefault="00F31763" w:rsidP="00C115FE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B6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C115FE" w:rsidRPr="00E463B6" w:rsidRDefault="0008437A" w:rsidP="00C115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«СамРЭК-Эксплуатация»</w:t>
      </w:r>
      <w:r w:rsidRPr="00E463B6">
        <w:rPr>
          <w:rFonts w:ascii="Times New Roman" w:hAnsi="Times New Roman" w:cs="Times New Roman"/>
          <w:sz w:val="28"/>
          <w:szCs w:val="28"/>
        </w:rPr>
        <w:t xml:space="preserve"> _</w:t>
      </w:r>
      <w:r w:rsidR="00F31763" w:rsidRPr="00E463B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А.В.Левин</w:t>
      </w:r>
    </w:p>
    <w:p w:rsidR="0044351A" w:rsidRPr="00E463B6" w:rsidRDefault="00F31763" w:rsidP="0044351A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B6">
        <w:rPr>
          <w:rFonts w:ascii="Times New Roman" w:hAnsi="Times New Roman" w:cs="Times New Roman"/>
          <w:sz w:val="28"/>
          <w:szCs w:val="28"/>
        </w:rPr>
        <w:t>от «___»__________202</w:t>
      </w:r>
      <w:r w:rsidR="004318A7">
        <w:rPr>
          <w:rFonts w:ascii="Times New Roman" w:hAnsi="Times New Roman" w:cs="Times New Roman"/>
          <w:sz w:val="28"/>
          <w:szCs w:val="28"/>
        </w:rPr>
        <w:t>2</w:t>
      </w:r>
      <w:r w:rsidR="00C115FE" w:rsidRPr="00E463B6">
        <w:rPr>
          <w:rFonts w:ascii="Times New Roman" w:hAnsi="Times New Roman" w:cs="Times New Roman"/>
          <w:sz w:val="28"/>
          <w:szCs w:val="28"/>
        </w:rPr>
        <w:t>г.</w:t>
      </w:r>
    </w:p>
    <w:p w:rsidR="0044351A" w:rsidRPr="00E463B6" w:rsidRDefault="0044351A" w:rsidP="00443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554A" w:rsidRPr="00E463B6" w:rsidRDefault="00915335" w:rsidP="004435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>Информация о выполнении плана реализации антикоррупционных мероприятий ООО «СамРЭК-Эксплуатация»</w:t>
      </w:r>
    </w:p>
    <w:tbl>
      <w:tblPr>
        <w:tblW w:w="147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20"/>
        <w:gridCol w:w="7562"/>
      </w:tblGrid>
      <w:tr w:rsidR="009F554A" w:rsidRPr="00E463B6" w:rsidTr="00EB6543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исполнении мероприятий</w:t>
            </w:r>
          </w:p>
        </w:tc>
      </w:tr>
      <w:tr w:rsidR="009F554A" w:rsidRPr="00E463B6" w:rsidTr="00EB6543">
        <w:trPr>
          <w:trHeight w:val="876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9F554A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Ежегодное заполнение декларации конфликте интересов 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9F554A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Декларация о конфликте интересов заполнена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представлена 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должностными лицами</w:t>
            </w:r>
            <w:r w:rsidR="006F3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Приложения №3 Положения о конфликте интересов.</w:t>
            </w:r>
          </w:p>
        </w:tc>
      </w:tr>
      <w:tr w:rsidR="009F554A" w:rsidRPr="00E463B6" w:rsidTr="00EB6543">
        <w:trPr>
          <w:trHeight w:val="22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08437A" w:rsidRDefault="009F554A" w:rsidP="004318A7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Проведена оценка коррупционных рисков в сфере осуществления закупок.  </w:t>
            </w:r>
            <w:r w:rsidR="00297B2B" w:rsidRPr="00297B2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За 3 квартала 2022 года было осуществлено 57 конкурентных закупки на сумму более 139 млн.руб, при этом все они проходили в электронной форме, самой «прозрачной» и конкурентоспособной форме закупок. Среднее количество участников в одной процедуре составляет 3, что говорит о высокой конкуренции. </w:t>
            </w:r>
            <w:r w:rsidR="00297B2B" w:rsidRPr="00297B2B">
              <w:rPr>
                <w:rFonts w:ascii="Times New Roman ,serif" w:hAnsi="Times New Roman ,serif"/>
                <w:sz w:val="28"/>
                <w:szCs w:val="28"/>
              </w:rPr>
              <w:t>Экономия по итогам осуществления конкурентных закупок составила более 46 млн. рублей.</w:t>
            </w:r>
          </w:p>
        </w:tc>
      </w:tr>
      <w:tr w:rsidR="00F31763" w:rsidRPr="00E463B6" w:rsidTr="00EB6543">
        <w:trPr>
          <w:trHeight w:val="1346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3B6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475CCD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Изменения, внесенные в 2020 году в Федеральн</w:t>
            </w:r>
            <w:r w:rsidR="006F35CF" w:rsidRPr="0043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Закон от 25.12.2088 №274-ФЗ «</w:t>
            </w:r>
            <w:r w:rsidRPr="0043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противодействии коррупции», касались лиц, замещающих государственные и муниципальные должности. Информация о внесении изменений размещена на информационном стенде.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</w:t>
            </w:r>
            <w:r w:rsidR="0043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ссии с составлением протоколов. Ознакомление с антикоррупционным законодательством происходит при поступлении на работу, а также изменении нового законодательства в данной сфере.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08437A" w:rsidP="0043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</w:t>
            </w:r>
            <w:r w:rsidR="0043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31763"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обращений за консультированием работников по вопросам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применения</w:t>
            </w:r>
            <w:r w:rsidR="00F31763"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(соблюдению) антикоррупционных стандартов и процедур не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поступало</w:t>
            </w:r>
            <w:r w:rsidR="00EB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3B6">
              <w:rPr>
                <w:rFonts w:ascii="Times New Roman" w:hAnsi="Times New Roman" w:cs="Times New Roman"/>
                <w:sz w:val="28"/>
                <w:szCs w:val="28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по вопросам противодействия проявлениям коррупции распо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лагается на входе в организацию и дополняется по мере внесения изменений в Законодательство.</w:t>
            </w:r>
          </w:p>
        </w:tc>
      </w:tr>
      <w:tr w:rsidR="00F31763" w:rsidRPr="00E463B6" w:rsidTr="00EB6543">
        <w:trPr>
          <w:trHeight w:val="1386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(внесение изменений в положение о договорной работе, создание положения о работе с дебиторской задолженностью и др.)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08437A" w:rsidRDefault="0008437A" w:rsidP="000843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. 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При проведении 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промежуточного 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анализа выполнения внутренних процедур было установлено, что все процедуры выполняются в сроки согласно утвержденному 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«П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лан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 мероприятий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»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31763" w:rsidRPr="00E463B6" w:rsidTr="00EB6543">
        <w:trPr>
          <w:trHeight w:val="1578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7513C8" w:rsidRDefault="00F31763" w:rsidP="007513C8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данных бухгалтерского учета, наличия и достоверности первичных </w:t>
            </w:r>
            <w:r w:rsidR="00BC7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 бухгалтерского учета посредством проведения обязательного аудита.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437A">
              <w:rPr>
                <w:rFonts w:ascii="Times New Roman" w:hAnsi="Times New Roman"/>
                <w:sz w:val="28"/>
                <w:szCs w:val="26"/>
              </w:rPr>
              <w:t>Замечаний по контролю за первичными документами бухгалтерского учета не выявлено.</w:t>
            </w:r>
          </w:p>
        </w:tc>
      </w:tr>
      <w:tr w:rsidR="00F31763" w:rsidRPr="00E463B6" w:rsidTr="00EB6543">
        <w:trPr>
          <w:trHeight w:val="2462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консультантам.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Необоснованность о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бмена деловыми подарками, представительских расходов, благотворительных пожертвований, вознаграждений внешним консультантам не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выявлена.</w:t>
            </w:r>
          </w:p>
        </w:tc>
      </w:tr>
      <w:tr w:rsidR="00F31763" w:rsidRPr="00E463B6" w:rsidTr="00EB6543">
        <w:trPr>
          <w:trHeight w:val="2681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43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отделом кадров ведется работа по анкетированию сотрудников при приеме на работу на предмет возможной подконтрольности и подчиненности близких родственников, в ходе проверки случаи не выявлены. </w:t>
            </w:r>
            <w:r w:rsidR="006B1227" w:rsidRPr="002A6B36">
              <w:rPr>
                <w:rFonts w:ascii="Times New Roman" w:hAnsi="Times New Roman"/>
                <w:sz w:val="28"/>
                <w:szCs w:val="28"/>
              </w:rPr>
              <w:t>За 202</w:t>
            </w:r>
            <w:r w:rsidR="006B1227">
              <w:rPr>
                <w:rFonts w:ascii="Times New Roman" w:hAnsi="Times New Roman"/>
                <w:sz w:val="28"/>
                <w:szCs w:val="28"/>
              </w:rPr>
              <w:t>2</w:t>
            </w:r>
            <w:r w:rsidR="006B1227" w:rsidRPr="002A6B36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B1227">
              <w:rPr>
                <w:rFonts w:ascii="Times New Roman" w:hAnsi="Times New Roman"/>
                <w:sz w:val="28"/>
                <w:szCs w:val="28"/>
              </w:rPr>
              <w:t>обработано</w:t>
            </w:r>
            <w:r w:rsidR="006B1227" w:rsidRPr="002A6B36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6B1227">
              <w:rPr>
                <w:rFonts w:ascii="Times New Roman" w:hAnsi="Times New Roman"/>
                <w:sz w:val="28"/>
                <w:szCs w:val="28"/>
              </w:rPr>
              <w:t>1</w:t>
            </w:r>
            <w:r w:rsidR="006B1227" w:rsidRPr="002A6B36">
              <w:rPr>
                <w:rFonts w:ascii="Times New Roman" w:hAnsi="Times New Roman"/>
                <w:sz w:val="28"/>
                <w:szCs w:val="28"/>
              </w:rPr>
              <w:t>2</w:t>
            </w:r>
            <w:r w:rsidR="006B1227">
              <w:rPr>
                <w:rFonts w:ascii="Times New Roman" w:hAnsi="Times New Roman"/>
                <w:sz w:val="28"/>
                <w:szCs w:val="28"/>
              </w:rPr>
              <w:t xml:space="preserve"> анкет на выявление  конфликта </w:t>
            </w:r>
            <w:r w:rsidR="006B1227">
              <w:rPr>
                <w:rFonts w:ascii="Times New Roman" w:hAnsi="Times New Roman" w:cs="Times New Roman"/>
                <w:sz w:val="28"/>
                <w:szCs w:val="28"/>
              </w:rPr>
              <w:t>интересов при приеме на работу</w:t>
            </w:r>
            <w:r w:rsidR="006B1227">
              <w:rPr>
                <w:rFonts w:ascii="Times New Roman" w:hAnsi="Times New Roman"/>
                <w:sz w:val="28"/>
                <w:szCs w:val="28"/>
              </w:rPr>
              <w:t>.</w:t>
            </w:r>
            <w:r w:rsidR="006B1227" w:rsidRPr="002A6B36">
              <w:rPr>
                <w:rFonts w:ascii="Times New Roman" w:hAnsi="Times New Roman"/>
                <w:sz w:val="28"/>
                <w:szCs w:val="28"/>
              </w:rPr>
              <w:t xml:space="preserve"> Замечаний не выявлено</w:t>
            </w:r>
          </w:p>
        </w:tc>
      </w:tr>
      <w:tr w:rsidR="00F31763" w:rsidRPr="00E463B6" w:rsidTr="00EB6543">
        <w:trPr>
          <w:trHeight w:val="103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6F35CF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31763"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ценка результатов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противодействию коррупции проводится регулярно.</w:t>
            </w:r>
          </w:p>
        </w:tc>
      </w:tr>
      <w:tr w:rsidR="00F31763" w:rsidRPr="00E463B6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7513C8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всеми материалами ознакомление происходит через кадровую службу, а также материалы находятся на информационном стенде.</w:t>
            </w:r>
          </w:p>
        </w:tc>
      </w:tr>
      <w:tr w:rsidR="00F31763" w:rsidRPr="00E463B6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hAnsi="Times New Roman"/>
                <w:sz w:val="28"/>
                <w:szCs w:val="28"/>
              </w:rPr>
              <w:t>Подготовка и утверждение результатов работы за год, а также обсуждение и принятие плана мероприятий на 2021 год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6F35CF" w:rsidP="0043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за 202</w:t>
            </w:r>
            <w:r w:rsidR="0043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A0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утверждены,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на 202</w:t>
            </w:r>
            <w:r w:rsidR="00431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принят.</w:t>
            </w:r>
          </w:p>
        </w:tc>
      </w:tr>
    </w:tbl>
    <w:p w:rsidR="0044351A" w:rsidRPr="001318C5" w:rsidRDefault="006F4A64" w:rsidP="00131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54A" w:rsidRPr="00E463B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bookmarkStart w:id="0" w:name="_GoBack"/>
      <w:bookmarkEnd w:id="0"/>
    </w:p>
    <w:sectPr w:rsidR="0044351A" w:rsidRPr="001318C5" w:rsidSect="009F5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E2" w:rsidRDefault="009408E2" w:rsidP="00915335">
      <w:pPr>
        <w:spacing w:after="0" w:line="240" w:lineRule="auto"/>
      </w:pPr>
      <w:r>
        <w:separator/>
      </w:r>
    </w:p>
  </w:endnote>
  <w:end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E2" w:rsidRDefault="009408E2" w:rsidP="00915335">
      <w:pPr>
        <w:spacing w:after="0" w:line="240" w:lineRule="auto"/>
      </w:pPr>
      <w:r>
        <w:separator/>
      </w:r>
    </w:p>
  </w:footnote>
  <w:foot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35"/>
    <w:rsid w:val="00014F3A"/>
    <w:rsid w:val="0008437A"/>
    <w:rsid w:val="000B7587"/>
    <w:rsid w:val="000C656E"/>
    <w:rsid w:val="001318C5"/>
    <w:rsid w:val="00231A7B"/>
    <w:rsid w:val="00251ECC"/>
    <w:rsid w:val="00283A38"/>
    <w:rsid w:val="00297B2B"/>
    <w:rsid w:val="002A0CA2"/>
    <w:rsid w:val="003D5D9C"/>
    <w:rsid w:val="004318A7"/>
    <w:rsid w:val="0044351A"/>
    <w:rsid w:val="00475CCD"/>
    <w:rsid w:val="00556452"/>
    <w:rsid w:val="005807AB"/>
    <w:rsid w:val="006270AF"/>
    <w:rsid w:val="006B1227"/>
    <w:rsid w:val="006F35CF"/>
    <w:rsid w:val="006F4A64"/>
    <w:rsid w:val="00741A8E"/>
    <w:rsid w:val="007513C8"/>
    <w:rsid w:val="00781433"/>
    <w:rsid w:val="00796E5D"/>
    <w:rsid w:val="00915335"/>
    <w:rsid w:val="00925669"/>
    <w:rsid w:val="009408E2"/>
    <w:rsid w:val="009F554A"/>
    <w:rsid w:val="00A1563B"/>
    <w:rsid w:val="00B10FA2"/>
    <w:rsid w:val="00BC7D46"/>
    <w:rsid w:val="00BE3AFE"/>
    <w:rsid w:val="00C115FE"/>
    <w:rsid w:val="00C65841"/>
    <w:rsid w:val="00C760F0"/>
    <w:rsid w:val="00E33686"/>
    <w:rsid w:val="00E35787"/>
    <w:rsid w:val="00E463B6"/>
    <w:rsid w:val="00E646F5"/>
    <w:rsid w:val="00EB6543"/>
    <w:rsid w:val="00EE1155"/>
    <w:rsid w:val="00F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BC0A-F6AF-4AE9-AAA7-D2E1F936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335"/>
  </w:style>
  <w:style w:type="paragraph" w:styleId="a6">
    <w:name w:val="footer"/>
    <w:basedOn w:val="a"/>
    <w:link w:val="a7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335"/>
  </w:style>
  <w:style w:type="paragraph" w:styleId="a8">
    <w:name w:val="Balloon Text"/>
    <w:basedOn w:val="a"/>
    <w:link w:val="a9"/>
    <w:uiPriority w:val="99"/>
    <w:semiHidden/>
    <w:unhideWhenUsed/>
    <w:rsid w:val="00E6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6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15F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147B-F3EE-45C3-9C58-DFD6B674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20</cp:revision>
  <cp:lastPrinted>2022-12-26T04:22:00Z</cp:lastPrinted>
  <dcterms:created xsi:type="dcterms:W3CDTF">2019-12-19T07:58:00Z</dcterms:created>
  <dcterms:modified xsi:type="dcterms:W3CDTF">2023-03-30T05:00:00Z</dcterms:modified>
</cp:coreProperties>
</file>