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3CE79" w14:textId="657230DA" w:rsidR="00835CB2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997FBB" wp14:editId="18E8D8B8">
            <wp:simplePos x="0" y="0"/>
            <wp:positionH relativeFrom="page">
              <wp:posOffset>2086610</wp:posOffset>
            </wp:positionH>
            <wp:positionV relativeFrom="page">
              <wp:posOffset>272745</wp:posOffset>
            </wp:positionV>
            <wp:extent cx="3369310" cy="179959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270CC" w14:textId="77777777" w:rsidR="00835CB2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05D1A038" w14:textId="77777777" w:rsidR="00835CB2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4860A02D" w14:textId="77777777" w:rsidR="00835CB2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63D3FA34" w14:textId="77777777" w:rsidR="00835CB2" w:rsidRPr="00063690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6A5D85F4" w14:textId="3948AF63" w:rsidR="00835CB2" w:rsidRPr="00063690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347D3C23" w14:textId="77777777" w:rsidR="005A133E" w:rsidRPr="00063690" w:rsidRDefault="005A133E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59157745" w14:textId="10609CF6" w:rsidR="00AA6205" w:rsidRPr="00063690" w:rsidRDefault="00A367E8" w:rsidP="00063690">
      <w:pPr>
        <w:pStyle w:val="ConsPlusNormal"/>
        <w:widowControl/>
        <w:ind w:left="-567" w:firstLine="0"/>
        <w:jc w:val="center"/>
        <w:rPr>
          <w:rFonts w:ascii="Muller Bold" w:hAnsi="Muller Bold" w:cs="Times New Roman"/>
          <w:sz w:val="32"/>
          <w:szCs w:val="32"/>
        </w:rPr>
      </w:pPr>
      <w:r w:rsidRPr="00063690">
        <w:rPr>
          <w:rFonts w:ascii="Muller Bold" w:hAnsi="Muller Bold" w:cs="Times New Roman"/>
          <w:sz w:val="32"/>
          <w:szCs w:val="32"/>
        </w:rPr>
        <w:t>ОБЩЕСТВО С ОГРАНИЧЕННОЙ ОТВЕТСТВЕННОСТЬЮ</w:t>
      </w:r>
    </w:p>
    <w:p w14:paraId="278D87B5" w14:textId="48B14406" w:rsidR="00AA6205" w:rsidRPr="00063690" w:rsidRDefault="0089613F" w:rsidP="00063690">
      <w:pPr>
        <w:spacing w:before="60" w:after="0" w:line="240" w:lineRule="auto"/>
        <w:ind w:left="-567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 w:rsidRPr="00063690">
        <w:rPr>
          <w:rFonts w:ascii="Muller Bold" w:hAnsi="Muller Bold" w:cs="Times New Roman"/>
          <w:bCs/>
          <w:sz w:val="30"/>
          <w:szCs w:val="30"/>
        </w:rPr>
        <w:t>«</w:t>
      </w:r>
      <w:r w:rsidR="00A367E8" w:rsidRPr="00063690">
        <w:rPr>
          <w:rFonts w:ascii="Muller Bold" w:hAnsi="Muller Bold" w:cs="Times New Roman"/>
          <w:bCs/>
          <w:sz w:val="30"/>
          <w:szCs w:val="30"/>
        </w:rPr>
        <w:t>САМРЭК - ЭКСПЛУАТАЦИЯ</w:t>
      </w:r>
      <w:r w:rsidRPr="00063690">
        <w:rPr>
          <w:rFonts w:ascii="Muller Bold" w:hAnsi="Muller Bold" w:cs="Times New Roman"/>
          <w:bCs/>
          <w:sz w:val="30"/>
          <w:szCs w:val="30"/>
        </w:rPr>
        <w:t>»</w:t>
      </w:r>
    </w:p>
    <w:p w14:paraId="7B9BE4F8" w14:textId="7086206B" w:rsidR="00797AB4" w:rsidRPr="00063690" w:rsidRDefault="00797AB4" w:rsidP="00063690">
      <w:pPr>
        <w:spacing w:before="60"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 w:rsidRPr="00063690">
        <w:rPr>
          <w:rFonts w:ascii="Muller Bold" w:eastAsia="Calibri" w:hAnsi="Muller Bold" w:cs="Times New Roman"/>
          <w:sz w:val="18"/>
          <w:szCs w:val="18"/>
          <w:lang w:eastAsia="en-US"/>
        </w:rPr>
        <w:t>Юр.</w:t>
      </w:r>
      <w:r w:rsidR="00835CB2" w:rsidRPr="00063690">
        <w:rPr>
          <w:rFonts w:ascii="Muller Bold" w:eastAsia="Calibri" w:hAnsi="Muller Bold" w:cs="Times New Roman"/>
          <w:sz w:val="18"/>
          <w:szCs w:val="18"/>
          <w:lang w:eastAsia="en-US"/>
        </w:rPr>
        <w:t xml:space="preserve"> </w:t>
      </w:r>
      <w:r w:rsidRPr="00063690">
        <w:rPr>
          <w:rFonts w:ascii="Muller Bold" w:eastAsia="Calibri" w:hAnsi="Muller Bold" w:cs="Times New Roman"/>
          <w:sz w:val="18"/>
          <w:szCs w:val="18"/>
          <w:lang w:eastAsia="en-US"/>
        </w:rPr>
        <w:t>адрес: 443072 Самарская область, г. Самара, территория Опытная Станция по Садоводству, Здание 11А, офис 5</w:t>
      </w:r>
    </w:p>
    <w:p w14:paraId="26AC0378" w14:textId="1CC7FB47" w:rsidR="00797AB4" w:rsidRPr="00063690" w:rsidRDefault="00797AB4" w:rsidP="00063690">
      <w:pPr>
        <w:spacing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 w:rsidRPr="00063690">
        <w:rPr>
          <w:rFonts w:ascii="Muller Bold" w:eastAsia="Calibri" w:hAnsi="Muller Bold" w:cs="Times New Roman"/>
          <w:sz w:val="18"/>
          <w:szCs w:val="18"/>
          <w:lang w:eastAsia="en-US"/>
        </w:rPr>
        <w:t>Почтовый адрес: 443080, г. Самара, Московское шоссе, 55, оф. 212, тел./ факс (846) 212-02-7</w:t>
      </w:r>
      <w:r w:rsidR="00A367E8" w:rsidRPr="00063690">
        <w:rPr>
          <w:rFonts w:ascii="Muller Bold" w:eastAsia="Calibri" w:hAnsi="Muller Bold" w:cs="Times New Roman"/>
          <w:sz w:val="18"/>
          <w:szCs w:val="18"/>
          <w:lang w:eastAsia="en-US"/>
        </w:rPr>
        <w:t>6</w:t>
      </w:r>
      <w:r w:rsidRPr="00063690">
        <w:rPr>
          <w:rFonts w:ascii="Muller Bold" w:eastAsia="Calibri" w:hAnsi="Muller Bold" w:cs="Times New Roman"/>
          <w:sz w:val="18"/>
          <w:szCs w:val="18"/>
          <w:lang w:eastAsia="en-US"/>
        </w:rPr>
        <w:t xml:space="preserve"> </w:t>
      </w:r>
    </w:p>
    <w:p w14:paraId="7A503758" w14:textId="77777777" w:rsidR="0022058A" w:rsidRPr="00D546AF" w:rsidRDefault="0022058A" w:rsidP="0022058A">
      <w:pPr>
        <w:spacing w:after="0" w:line="240" w:lineRule="auto"/>
        <w:jc w:val="center"/>
        <w:rPr>
          <w:rFonts w:ascii="Muller Regular" w:eastAsia="Calibri" w:hAnsi="Muller Regular" w:cs="Times New Roman"/>
          <w:sz w:val="24"/>
          <w:szCs w:val="24"/>
          <w:lang w:eastAsia="en-US"/>
        </w:rPr>
      </w:pPr>
    </w:p>
    <w:p w14:paraId="7268365F" w14:textId="77777777" w:rsidR="0022058A" w:rsidRDefault="0022058A" w:rsidP="0022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B0ECF7" w14:textId="110C0418" w:rsidR="00037A92" w:rsidRDefault="00491E49" w:rsidP="00037A92">
      <w:pPr>
        <w:spacing w:after="0"/>
        <w:jc w:val="center"/>
        <w:rPr>
          <w:rFonts w:ascii="Times New Roman" w:hAnsi="Times New Roman" w:cstheme="minorBidi"/>
          <w:b/>
          <w:sz w:val="28"/>
          <w:szCs w:val="28"/>
        </w:rPr>
      </w:pPr>
      <w:bookmarkStart w:id="0" w:name="_Hlk81484175"/>
      <w:r>
        <w:rPr>
          <w:rFonts w:ascii="Times New Roman" w:hAnsi="Times New Roman"/>
          <w:b/>
          <w:sz w:val="28"/>
          <w:szCs w:val="28"/>
        </w:rPr>
        <w:t>Протокол</w:t>
      </w:r>
      <w:r w:rsidR="00037A92">
        <w:rPr>
          <w:rFonts w:ascii="Times New Roman" w:hAnsi="Times New Roman"/>
          <w:b/>
          <w:sz w:val="28"/>
          <w:szCs w:val="28"/>
        </w:rPr>
        <w:t xml:space="preserve"> дня</w:t>
      </w:r>
    </w:p>
    <w:p w14:paraId="7A7F8530" w14:textId="77777777" w:rsidR="00037A92" w:rsidRDefault="00037A92" w:rsidP="00037A9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14:paraId="09256AE4" w14:textId="77777777" w:rsidR="00037A92" w:rsidRDefault="00037A92" w:rsidP="00037A9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14:paraId="7B826865" w14:textId="254880D4" w:rsidR="00037A92" w:rsidRDefault="00037A92" w:rsidP="003E199E">
      <w:pPr>
        <w:spacing w:after="0"/>
        <w:ind w:right="282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 w:rsidR="00E46DAB">
        <w:rPr>
          <w:rFonts w:ascii="Times New Roman" w:hAnsi="Times New Roman"/>
          <w:sz w:val="28"/>
          <w:szCs w:val="26"/>
        </w:rPr>
        <w:t>10</w:t>
      </w:r>
      <w:r w:rsidR="00000569">
        <w:rPr>
          <w:rFonts w:ascii="Times New Roman" w:hAnsi="Times New Roman"/>
          <w:sz w:val="28"/>
          <w:szCs w:val="26"/>
        </w:rPr>
        <w:t>.12</w:t>
      </w:r>
      <w:r>
        <w:rPr>
          <w:rFonts w:ascii="Times New Roman" w:hAnsi="Times New Roman"/>
          <w:sz w:val="28"/>
          <w:szCs w:val="26"/>
        </w:rPr>
        <w:t>.2021</w:t>
      </w:r>
    </w:p>
    <w:p w14:paraId="54EBD40A" w14:textId="0FAD0933" w:rsidR="00037A9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14:paraId="76326C74" w14:textId="77777777" w:rsidR="00037A92" w:rsidRDefault="00037A92" w:rsidP="003E199E">
      <w:pPr>
        <w:spacing w:after="0"/>
        <w:ind w:right="282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14:paraId="0777A2C4" w14:textId="29EFE521" w:rsidR="00037A9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</w:t>
      </w:r>
    </w:p>
    <w:p w14:paraId="13AC002A" w14:textId="74A6469D" w:rsidR="00037A9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</w:t>
      </w:r>
    </w:p>
    <w:p w14:paraId="488EFF42" w14:textId="0C8491D4" w:rsidR="00037A9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управления сбыта</w:t>
      </w:r>
    </w:p>
    <w:p w14:paraId="1CB317FD" w14:textId="1EA8043E" w:rsidR="0029299F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</w:p>
    <w:p w14:paraId="1266DE4C" w14:textId="77777777" w:rsidR="00000569" w:rsidRPr="00000569" w:rsidRDefault="00037A92" w:rsidP="00000569">
      <w:pPr>
        <w:spacing w:after="0"/>
        <w:jc w:val="both"/>
        <w:rPr>
          <w:rFonts w:ascii="Times New Roman" w:hAnsi="Times New Roman" w:cstheme="minorBidi"/>
          <w:b/>
          <w:sz w:val="28"/>
          <w:szCs w:val="28"/>
        </w:rPr>
      </w:pPr>
      <w:r w:rsidRPr="00000569">
        <w:rPr>
          <w:rFonts w:ascii="Times New Roman" w:hAnsi="Times New Roman"/>
          <w:b/>
          <w:sz w:val="28"/>
          <w:szCs w:val="28"/>
        </w:rPr>
        <w:tab/>
      </w:r>
      <w:r w:rsidR="00000569" w:rsidRPr="00000569">
        <w:rPr>
          <w:rFonts w:ascii="Times New Roman" w:hAnsi="Times New Roman"/>
          <w:b/>
          <w:sz w:val="28"/>
          <w:szCs w:val="28"/>
        </w:rPr>
        <w:t>Слушали:</w:t>
      </w:r>
    </w:p>
    <w:p w14:paraId="0F6AC601" w14:textId="7335F2A2" w:rsidR="00000569" w:rsidRDefault="00000569" w:rsidP="00E549C4">
      <w:pPr>
        <w:pStyle w:val="a7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Комиссии о результате работы Комиссии за 2021 год.</w:t>
      </w:r>
    </w:p>
    <w:p w14:paraId="5C8D7DA1" w14:textId="241C02E9" w:rsidR="00000569" w:rsidRDefault="00000569" w:rsidP="000005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год было </w:t>
      </w:r>
      <w:r>
        <w:rPr>
          <w:rFonts w:ascii="Times New Roman" w:hAnsi="Times New Roman"/>
          <w:color w:val="000000"/>
          <w:sz w:val="28"/>
          <w:szCs w:val="26"/>
        </w:rPr>
        <w:t>совершено административное правонарушение, предусмотренного ст. 19.29 КоАП РФ и назначено наказание в виде административного штрафа в размере 50 000 рублей.</w:t>
      </w:r>
      <w:r w:rsidR="00704A55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29299F">
        <w:rPr>
          <w:rFonts w:ascii="Times New Roman" w:hAnsi="Times New Roman"/>
          <w:color w:val="000000"/>
          <w:sz w:val="28"/>
          <w:szCs w:val="26"/>
        </w:rPr>
        <w:t>Судебные акты будут обжалованы в установленном порядке</w:t>
      </w:r>
      <w:r w:rsidR="00704A55">
        <w:rPr>
          <w:rFonts w:ascii="Times New Roman" w:hAnsi="Times New Roman"/>
          <w:color w:val="000000"/>
          <w:sz w:val="28"/>
          <w:szCs w:val="26"/>
        </w:rPr>
        <w:t xml:space="preserve">. </w:t>
      </w:r>
      <w:r>
        <w:rPr>
          <w:rFonts w:ascii="Times New Roman" w:hAnsi="Times New Roman"/>
          <w:color w:val="000000"/>
          <w:sz w:val="28"/>
          <w:szCs w:val="26"/>
        </w:rPr>
        <w:t>У</w:t>
      </w:r>
      <w:r>
        <w:rPr>
          <w:rFonts w:ascii="Times New Roman" w:hAnsi="Times New Roman"/>
          <w:sz w:val="28"/>
          <w:szCs w:val="28"/>
        </w:rPr>
        <w:t>головного дела по коррупционным составляющим не заводилось, а также ни одной жалобы от физических и юридических лиц.</w:t>
      </w:r>
    </w:p>
    <w:p w14:paraId="5B9ABE2D" w14:textId="2D4F1EA7" w:rsidR="00000569" w:rsidRPr="00000569" w:rsidRDefault="00000569" w:rsidP="000005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69">
        <w:rPr>
          <w:rFonts w:ascii="Times New Roman" w:hAnsi="Times New Roman"/>
          <w:sz w:val="28"/>
          <w:szCs w:val="28"/>
        </w:rPr>
        <w:t>В связи с этим можно считать работу антикоррупционных комиссий                      ООО «</w:t>
      </w:r>
      <w:proofErr w:type="spellStart"/>
      <w:r w:rsidRPr="00000569">
        <w:rPr>
          <w:rFonts w:ascii="Times New Roman" w:hAnsi="Times New Roman"/>
          <w:sz w:val="28"/>
          <w:szCs w:val="28"/>
        </w:rPr>
        <w:t>СамРЭК</w:t>
      </w:r>
      <w:proofErr w:type="spellEnd"/>
      <w:r w:rsidRPr="00000569">
        <w:rPr>
          <w:rFonts w:ascii="Times New Roman" w:hAnsi="Times New Roman"/>
          <w:sz w:val="28"/>
          <w:szCs w:val="28"/>
        </w:rPr>
        <w:t xml:space="preserve"> -Эксплуатация» за 2021 год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14:paraId="61A86262" w14:textId="3B355319" w:rsidR="0029299F" w:rsidRDefault="00000569" w:rsidP="00EB4B7E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Комиссии о</w:t>
      </w:r>
      <w:r w:rsidR="00085694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0856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мероприятий по противодействию проявлениям коррупции, подлежащих реализации в ходе комиссии в течение 2022 года.</w:t>
      </w:r>
    </w:p>
    <w:p w14:paraId="07C1AB65" w14:textId="77777777" w:rsidR="00EB4B7E" w:rsidRPr="00EB4B7E" w:rsidRDefault="00EB4B7E" w:rsidP="00EB4B7E">
      <w:pPr>
        <w:pStyle w:val="a7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7B10A491" w14:textId="77777777" w:rsidR="00000569" w:rsidRPr="00000569" w:rsidRDefault="00000569" w:rsidP="00000569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000569">
        <w:rPr>
          <w:rFonts w:ascii="Times New Roman" w:hAnsi="Times New Roman"/>
          <w:b/>
          <w:sz w:val="28"/>
          <w:szCs w:val="26"/>
        </w:rPr>
        <w:lastRenderedPageBreak/>
        <w:t>Решили:</w:t>
      </w:r>
    </w:p>
    <w:p w14:paraId="48865B51" w14:textId="55F7EFFB" w:rsidR="00000569" w:rsidRDefault="00000569" w:rsidP="00000569">
      <w:pPr>
        <w:pStyle w:val="a7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Информацию Председателя </w:t>
      </w:r>
      <w:proofErr w:type="spellStart"/>
      <w:r>
        <w:rPr>
          <w:rFonts w:ascii="Times New Roman" w:hAnsi="Times New Roman"/>
          <w:sz w:val="28"/>
          <w:szCs w:val="26"/>
        </w:rPr>
        <w:t>Комисии</w:t>
      </w:r>
      <w:proofErr w:type="spellEnd"/>
      <w:r>
        <w:rPr>
          <w:rFonts w:ascii="Times New Roman" w:hAnsi="Times New Roman"/>
          <w:sz w:val="28"/>
          <w:szCs w:val="26"/>
        </w:rPr>
        <w:t xml:space="preserve"> принять к сведению.</w:t>
      </w:r>
    </w:p>
    <w:p w14:paraId="656A0A04" w14:textId="4FA1F98B" w:rsidR="00000569" w:rsidRDefault="00000569" w:rsidP="00000569">
      <w:pPr>
        <w:pStyle w:val="a7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План мероприятий по противодействию коррупции в ООО «</w:t>
      </w:r>
      <w:proofErr w:type="spellStart"/>
      <w:r>
        <w:rPr>
          <w:rFonts w:ascii="Times New Roman" w:hAnsi="Times New Roman"/>
          <w:sz w:val="28"/>
          <w:szCs w:val="26"/>
        </w:rPr>
        <w:t>СамРЭК</w:t>
      </w:r>
      <w:proofErr w:type="spellEnd"/>
      <w:r>
        <w:rPr>
          <w:rFonts w:ascii="Times New Roman" w:hAnsi="Times New Roman"/>
          <w:sz w:val="28"/>
          <w:szCs w:val="26"/>
        </w:rPr>
        <w:t>-Эксплуатация», подлежащих реализации в ходе работы комиссии в течение 2022 года согласно Приложения №2.</w:t>
      </w:r>
    </w:p>
    <w:p w14:paraId="51E5B46D" w14:textId="464CFBDB" w:rsidR="003E199E" w:rsidRPr="003E199E" w:rsidRDefault="003E199E" w:rsidP="00000569">
      <w:pPr>
        <w:spacing w:after="0"/>
        <w:ind w:right="282"/>
        <w:jc w:val="both"/>
        <w:rPr>
          <w:rFonts w:ascii="Times New Roman" w:hAnsi="Times New Roman"/>
          <w:sz w:val="28"/>
          <w:szCs w:val="26"/>
        </w:rPr>
      </w:pPr>
    </w:p>
    <w:p w14:paraId="455D727B" w14:textId="77777777" w:rsidR="003E199E" w:rsidRPr="003E199E" w:rsidRDefault="003E199E" w:rsidP="003E199E">
      <w:pPr>
        <w:pStyle w:val="a7"/>
        <w:tabs>
          <w:tab w:val="left" w:pos="709"/>
          <w:tab w:val="left" w:pos="1418"/>
          <w:tab w:val="left" w:pos="6465"/>
        </w:tabs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14:paraId="79428AC7" w14:textId="23BE4D3F" w:rsidR="003E199E" w:rsidRDefault="003E199E" w:rsidP="003E199E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14:paraId="08D2E79D" w14:textId="77777777" w:rsidR="003E199E" w:rsidRDefault="003E199E" w:rsidP="003E199E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14:paraId="1E0C2B0F" w14:textId="77777777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DC9AB1" w14:textId="56A6344A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512753A3" w14:textId="77777777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B5476" w14:textId="77777777" w:rsidR="00E27803" w:rsidRDefault="00E27803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4E4F4" w14:textId="04DCFB82" w:rsidR="003E199E" w:rsidRDefault="003E199E" w:rsidP="00E27803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</w:t>
      </w:r>
      <w:r w:rsidR="00E27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C03A6F" w14:textId="77777777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8E8D56" w14:textId="77777777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A3112" w14:textId="0B7CD671" w:rsidR="003E199E" w:rsidRDefault="003E199E" w:rsidP="00E27803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33762E" w14:textId="77777777" w:rsidR="0022058A" w:rsidRDefault="0022058A" w:rsidP="0022058A">
      <w:pPr>
        <w:spacing w:after="0" w:line="240" w:lineRule="auto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14:paraId="624990B6" w14:textId="77777777" w:rsidR="0022058A" w:rsidRPr="00D546AF" w:rsidRDefault="0022058A" w:rsidP="0022058A">
      <w:pPr>
        <w:spacing w:after="0" w:line="240" w:lineRule="auto"/>
        <w:ind w:left="567" w:firstLine="709"/>
        <w:jc w:val="both"/>
        <w:rPr>
          <w:rFonts w:ascii="Muller Regular" w:hAnsi="Muller Regular"/>
          <w:sz w:val="24"/>
          <w:szCs w:val="24"/>
        </w:rPr>
      </w:pPr>
    </w:p>
    <w:p w14:paraId="208E39EA" w14:textId="09B482CB" w:rsidR="00AA6205" w:rsidRPr="00D546AF" w:rsidRDefault="00AA6205" w:rsidP="00063690">
      <w:pPr>
        <w:jc w:val="center"/>
        <w:rPr>
          <w:rFonts w:ascii="Muller Regular" w:hAnsi="Muller Regular"/>
          <w:sz w:val="24"/>
          <w:szCs w:val="24"/>
        </w:rPr>
      </w:pPr>
    </w:p>
    <w:sectPr w:rsidR="00AA6205" w:rsidRPr="00D546AF" w:rsidSect="00063690">
      <w:footerReference w:type="even" r:id="rId8"/>
      <w:footerReference w:type="default" r:id="rId9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4A50" w14:textId="77777777" w:rsidR="001C511E" w:rsidRDefault="001C511E">
      <w:pPr>
        <w:spacing w:after="0" w:line="240" w:lineRule="auto"/>
      </w:pPr>
      <w:r>
        <w:separator/>
      </w:r>
    </w:p>
  </w:endnote>
  <w:endnote w:type="continuationSeparator" w:id="0">
    <w:p w14:paraId="2360AE30" w14:textId="77777777" w:rsidR="001C511E" w:rsidRDefault="001C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-Identity-H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uller Bold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uller Regula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F12D" w14:textId="77777777" w:rsidR="00E70ABC" w:rsidRDefault="00AA6205" w:rsidP="00E70ABC">
    <w:pPr>
      <w:pStyle w:val="a3"/>
      <w:ind w:left="851"/>
    </w:pPr>
    <w:proofErr w:type="spellStart"/>
    <w:r>
      <w:t>Пахнутова</w:t>
    </w:r>
    <w:proofErr w:type="spellEnd"/>
    <w:r>
      <w:t xml:space="preserve"> Виктория Викторовна</w:t>
    </w:r>
  </w:p>
  <w:p w14:paraId="3F431D05" w14:textId="77777777" w:rsidR="00E70ABC" w:rsidRPr="001F7C0D" w:rsidRDefault="00AA6205" w:rsidP="00E70ABC">
    <w:pPr>
      <w:pStyle w:val="a3"/>
      <w:ind w:left="851"/>
      <w:rPr>
        <w:color w:val="000000" w:themeColor="text1"/>
      </w:rPr>
    </w:pPr>
    <w:r>
      <w:t xml:space="preserve">212 02 76 (доб.132) </w:t>
    </w:r>
  </w:p>
  <w:p w14:paraId="0CBD2236" w14:textId="77777777" w:rsidR="001D1A3C" w:rsidRDefault="00EB4B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4F71" w14:textId="77777777" w:rsidR="001F7C0D" w:rsidRPr="00797AB4" w:rsidRDefault="00AA6205" w:rsidP="00797AB4">
    <w:pPr>
      <w:pStyle w:val="a3"/>
    </w:pPr>
    <w:r w:rsidRPr="00797A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0B44D" w14:textId="77777777" w:rsidR="001C511E" w:rsidRDefault="001C511E">
      <w:pPr>
        <w:spacing w:after="0" w:line="240" w:lineRule="auto"/>
      </w:pPr>
      <w:r>
        <w:separator/>
      </w:r>
    </w:p>
  </w:footnote>
  <w:footnote w:type="continuationSeparator" w:id="0">
    <w:p w14:paraId="4EDF41F8" w14:textId="77777777" w:rsidR="001C511E" w:rsidRDefault="001C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49DB2D7C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A"/>
    <w:rsid w:val="00000569"/>
    <w:rsid w:val="00037A92"/>
    <w:rsid w:val="00050654"/>
    <w:rsid w:val="00063690"/>
    <w:rsid w:val="00083B96"/>
    <w:rsid w:val="00085694"/>
    <w:rsid w:val="001C511E"/>
    <w:rsid w:val="001E28C8"/>
    <w:rsid w:val="0022058A"/>
    <w:rsid w:val="00252E5E"/>
    <w:rsid w:val="0029299F"/>
    <w:rsid w:val="00331523"/>
    <w:rsid w:val="00331A42"/>
    <w:rsid w:val="00363D2F"/>
    <w:rsid w:val="003D45E9"/>
    <w:rsid w:val="003E199E"/>
    <w:rsid w:val="00426DD3"/>
    <w:rsid w:val="0043686A"/>
    <w:rsid w:val="00491E49"/>
    <w:rsid w:val="004D6246"/>
    <w:rsid w:val="005A133E"/>
    <w:rsid w:val="005A6653"/>
    <w:rsid w:val="00642568"/>
    <w:rsid w:val="006846A4"/>
    <w:rsid w:val="006C55EB"/>
    <w:rsid w:val="00704A55"/>
    <w:rsid w:val="00797AB4"/>
    <w:rsid w:val="00835CB2"/>
    <w:rsid w:val="00861D2D"/>
    <w:rsid w:val="0089613F"/>
    <w:rsid w:val="00980A01"/>
    <w:rsid w:val="00A367E8"/>
    <w:rsid w:val="00AA6205"/>
    <w:rsid w:val="00B01864"/>
    <w:rsid w:val="00B764E9"/>
    <w:rsid w:val="00C5164A"/>
    <w:rsid w:val="00C6400E"/>
    <w:rsid w:val="00C82BB0"/>
    <w:rsid w:val="00C876C9"/>
    <w:rsid w:val="00CB6B25"/>
    <w:rsid w:val="00D023F3"/>
    <w:rsid w:val="00D546AF"/>
    <w:rsid w:val="00E12BEC"/>
    <w:rsid w:val="00E27803"/>
    <w:rsid w:val="00E46DAB"/>
    <w:rsid w:val="00E549C4"/>
    <w:rsid w:val="00EB4B7E"/>
    <w:rsid w:val="00F65BA7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9BA"/>
  <w15:chartTrackingRefBased/>
  <w15:docId w15:val="{7529B4F2-0675-46B3-8284-0F9FD890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  <w:style w:type="paragraph" w:styleId="a7">
    <w:name w:val="List Paragraph"/>
    <w:basedOn w:val="a"/>
    <w:uiPriority w:val="34"/>
    <w:qFormat/>
    <w:rsid w:val="00037A9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E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cp:keywords/>
  <dc:description/>
  <cp:lastModifiedBy>Администратор</cp:lastModifiedBy>
  <cp:revision>22</cp:revision>
  <cp:lastPrinted>2021-12-23T06:01:00Z</cp:lastPrinted>
  <dcterms:created xsi:type="dcterms:W3CDTF">2021-08-25T09:26:00Z</dcterms:created>
  <dcterms:modified xsi:type="dcterms:W3CDTF">2023-03-30T05:12:00Z</dcterms:modified>
</cp:coreProperties>
</file>